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0" w:type="dxa"/>
        <w:tblW w:w="10185" w:type="dxa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3"/>
        <w:gridCol w:w="529"/>
        <w:gridCol w:w="506"/>
        <w:gridCol w:w="585"/>
        <w:gridCol w:w="586"/>
        <w:gridCol w:w="1962"/>
        <w:gridCol w:w="1711"/>
      </w:tblGrid>
      <w:tr>
        <w:trPr>
          <w:tblHeader w:val="0"/>
          <w:cantSplit w:val="0"/>
          <w:trHeight w:val="1210" w:hRule="atLeast"/>
        </w:trPr>
        <w:tc>
          <w:tcPr>
            <w:tcW w:w="10185" w:type="dxa"/>
            <w:gridSpan w:val="10"/>
            <w:tmTcPr id="1750042277" protected="0"/>
          </w:tcPr>
          <w:p>
            <w:pPr>
              <w: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val="SMDATA_16_pYZP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</w:tr>
      <w:tr>
        <w:trPr>
          <w:tblHeader w:val="0"/>
          <w:cantSplit w:val="0"/>
          <w:trHeight w:val="1336" w:hRule="atLeast"/>
        </w:trPr>
        <w:tc>
          <w:tcPr>
            <w:tcW w:w="10185" w:type="dxa"/>
            <w:gridSpan w:val="10"/>
            <w:tmTcPr id="1750042277" protected="0"/>
          </w:tcPr>
          <w:p>
            <w:pPr>
              <w:spacing/>
              <w:jc w:val="center"/>
              <w:rPr>
                <w:b/>
                <w:caps/>
                <w:sz w:val="28"/>
                <w:szCs w:val="28"/>
              </w:rPr>
            </w:pPr>
            <w:r/>
            <w:bookmarkStart w:id="0" w:name="r06"/>
            <w:r/>
            <w:r>
              <w:rPr>
                <w:b/>
                <w:caps/>
                <w:sz w:val="28"/>
                <w:szCs w:val="28"/>
              </w:rPr>
              <w:t>КЕМЕРОВСКАЯ ОБЛАСТЬ</w:t>
            </w:r>
            <w:r>
              <w:rPr>
                <w:b/>
                <w:caps/>
                <w:sz w:val="28"/>
                <w:szCs w:val="28"/>
              </w:rPr>
              <w:t>-Кузбасс</w:t>
            </w:r>
            <w:r>
              <w:rPr>
                <w:b/>
                <w:caps/>
                <w:sz w:val="28"/>
                <w:szCs w:val="28"/>
              </w:rPr>
            </w:r>
          </w:p>
          <w:p>
            <w:pPr>
              <w:spacing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>
            <w:pPr>
              <w:spacing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r/>
            <w:bookmarkEnd w:id="0"/>
            <w:r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  <w:r>
              <w:rPr>
                <w:b/>
                <w:caps/>
                <w:sz w:val="28"/>
                <w:szCs w:val="28"/>
              </w:rPr>
            </w:r>
          </w:p>
          <w:p>
            <w:pPr>
              <w:spacing w:line="360" w:lineRule="auto"/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</w:r>
          </w:p>
        </w:tc>
      </w:tr>
      <w:tr>
        <w:trPr>
          <w:tblHeader w:val="0"/>
          <w:cantSplit w:val="0"/>
          <w:trHeight w:val="493" w:hRule="atLeast"/>
        </w:trPr>
        <w:tc>
          <w:tcPr>
            <w:tcW w:w="10185" w:type="dxa"/>
            <w:gridSpan w:val="10"/>
            <w:tmTcPr id="1750042277" protected="0"/>
          </w:tcPr>
          <w:p>
            <w:pPr>
              <w:spacing/>
              <w:jc w:val="center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  <w:r>
              <w:rPr>
                <w:b/>
                <w:caps/>
              </w:rPr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10185" w:type="dxa"/>
            <w:gridSpan w:val="10"/>
            <w:tmTcPr id="17500422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blHeader w:val="0"/>
          <w:cantSplit w:val="0"/>
          <w:trHeight w:val="339" w:hRule="atLeast"/>
        </w:trPr>
        <w:tc>
          <w:tcPr>
            <w:tcW w:w="1529" w:type="dxa"/>
            <w:tmTcPr id="1750042277" protected="0"/>
          </w:tcPr>
          <w:p>
            <w:pPr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00422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" w:type="dxa"/>
            <w:tmTcPr id="1750042277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3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00422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/>
            <w:bookmarkStart w:id="1" w:name="r09m"/>
            <w:r/>
            <w:bookmarkEnd w:id="1"/>
            <w:r/>
            <w:r>
              <w:rPr>
                <w:sz w:val="28"/>
                <w:szCs w:val="28"/>
              </w:rPr>
              <w:t>юиня</w:t>
            </w:r>
          </w:p>
        </w:tc>
        <w:tc>
          <w:tcPr>
            <w:tcW w:w="529" w:type="dxa"/>
            <w:tmTcPr id="1750042277" protected="0"/>
          </w:tcPr>
          <w:p>
            <w:pPr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0042277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5" w:type="dxa"/>
            <w:tmTcPr id="1750042277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  <w:tmTcPr id="1750042277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2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00422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/>
            <w:bookmarkStart w:id="2" w:name="r10"/>
            <w:r/>
            <w:bookmarkEnd w:id="2"/>
            <w:r/>
            <w:r>
              <w:rPr>
                <w:sz w:val="28"/>
                <w:szCs w:val="28"/>
              </w:rPr>
              <w:t>631</w:t>
            </w:r>
          </w:p>
        </w:tc>
        <w:tc>
          <w:tcPr>
            <w:tcW w:w="1711" w:type="dxa"/>
            <w:tmTcPr id="1750042277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371" w:hRule="atLeast"/>
        </w:trPr>
        <w:tc>
          <w:tcPr>
            <w:tcW w:w="10185" w:type="dxa"/>
            <w:gridSpan w:val="10"/>
            <w:tmTcPr id="17500422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ind w:firstLine="851"/>
        <w: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ind w:hanging="108"/>
        <w:spacing/>
        <w:jc w:val="center"/>
        <w:rPr>
          <w:b/>
          <w:spacing w:val="-4" w:percent="97"/>
          <w:sz w:val="28"/>
          <w:szCs w:val="28"/>
        </w:rPr>
      </w:pPr>
      <w:r>
        <w:rPr>
          <w:b/>
          <w:sz w:val="28"/>
        </w:rPr>
        <w:t>Об организации и</w:t>
      </w:r>
      <w:r>
        <w:rPr>
          <w:b/>
          <w:color w:val="000000"/>
          <w:spacing w:val="-4" w:percent="97"/>
          <w:sz w:val="28"/>
          <w:szCs w:val="28"/>
        </w:rPr>
        <w:t xml:space="preserve"> проведении</w:t>
      </w:r>
      <w:r>
        <w:rPr>
          <w:b/>
          <w:spacing w:val="-4" w:percent="97"/>
          <w:sz w:val="28"/>
          <w:szCs w:val="28"/>
        </w:rPr>
        <w:t xml:space="preserve"> областного и городского этапов акции </w:t>
      </w:r>
      <w:r>
        <w:rPr>
          <w:b/>
          <w:color w:val="000000"/>
          <w:sz w:val="28"/>
          <w:szCs w:val="28"/>
        </w:rPr>
        <w:t>«Первое сентя</w:t>
      </w:r>
      <w:r>
        <w:rPr>
          <w:b/>
          <w:color w:val="000000"/>
          <w:sz w:val="28"/>
          <w:szCs w:val="28"/>
        </w:rPr>
        <w:t>бря – каждому школьнику!» в 202</w:t>
      </w: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году</w:t>
      </w:r>
      <w:r>
        <w:rPr>
          <w:b/>
          <w:spacing w:val="-4" w:percent="97"/>
          <w:sz w:val="28"/>
          <w:szCs w:val="28"/>
        </w:rPr>
      </w:r>
    </w:p>
    <w:p>
      <w:pPr>
        <w:ind w:firstLine="851"/>
        <w: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мероприятий по оказанию адресной помощи детям </w:t>
      </w:r>
      <w:r>
        <w:rPr>
          <w:rStyle w:val="char2"/>
          <w:sz w:val="28"/>
          <w:szCs w:val="28"/>
        </w:rPr>
        <w:t xml:space="preserve">из малообеспеченных, </w:t>
      </w:r>
      <w:r>
        <w:rPr>
          <w:rStyle w:val="char2"/>
          <w:sz w:val="28"/>
          <w:szCs w:val="28"/>
        </w:rPr>
        <w:t xml:space="preserve">многодетных, неполных, опекаемых семей, </w:t>
      </w:r>
      <w:r>
        <w:rPr>
          <w:sz w:val="28"/>
          <w:szCs w:val="28"/>
        </w:rPr>
        <w:t xml:space="preserve">в том числе имеющих на содержании детей - сирот и детей, оставшихся без попечения родителей, и семей, </w:t>
      </w:r>
      <w:r>
        <w:rPr>
          <w:rStyle w:val="char2"/>
          <w:sz w:val="28"/>
          <w:szCs w:val="28"/>
        </w:rPr>
        <w:t xml:space="preserve">оказавшихся в трудной жизненной ситуации, </w:t>
      </w:r>
      <w:r>
        <w:rPr>
          <w:sz w:val="28"/>
          <w:szCs w:val="28"/>
        </w:rPr>
        <w:t xml:space="preserve">в подготовке к новому учебному году: 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color w:val="000000"/>
          <w:spacing w:val="-4" w:percent="97"/>
          <w:sz w:val="28"/>
          <w:szCs w:val="28"/>
        </w:rPr>
      </w:pPr>
      <w:r>
        <w:rPr>
          <w:color w:val="000000"/>
          <w:spacing w:val="-4" w:percent="97"/>
          <w:sz w:val="28"/>
          <w:szCs w:val="28"/>
        </w:rPr>
        <w:t>1. Утвердить прилагаемые: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pacing w:val="-4" w:percent="97"/>
          <w:sz w:val="28"/>
          <w:szCs w:val="28"/>
        </w:rPr>
        <w:t>1.1. Положение о</w:t>
      </w:r>
      <w:r>
        <w:rPr>
          <w:sz w:val="28"/>
        </w:rPr>
        <w:t>б организации и</w:t>
      </w:r>
      <w:r>
        <w:rPr>
          <w:color w:val="000000"/>
          <w:spacing w:val="-4" w:percent="97"/>
          <w:sz w:val="28"/>
          <w:szCs w:val="28"/>
        </w:rPr>
        <w:t xml:space="preserve"> проведении</w:t>
      </w:r>
      <w:r>
        <w:rPr>
          <w:spacing w:val="-4" w:percent="97"/>
          <w:sz w:val="28"/>
          <w:szCs w:val="28"/>
        </w:rPr>
        <w:t xml:space="preserve"> областного и городского этапов акции </w:t>
      </w:r>
      <w:r>
        <w:rPr>
          <w:color w:val="000000"/>
          <w:sz w:val="28"/>
          <w:szCs w:val="28"/>
        </w:rPr>
        <w:t>«Первое сентя</w:t>
      </w:r>
      <w:r>
        <w:rPr>
          <w:color w:val="000000"/>
          <w:sz w:val="28"/>
          <w:szCs w:val="28"/>
        </w:rPr>
        <w:t>бря – каждому школьнику!» в 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году.</w:t>
      </w:r>
      <w:r>
        <w:rPr>
          <w:color w:val="000000"/>
          <w:sz w:val="28"/>
          <w:szCs w:val="28"/>
        </w:rPr>
      </w:r>
    </w:p>
    <w:p>
      <w:pPr>
        <w:ind w:firstLine="709"/>
        <w:spacing/>
        <w:jc w:val="both"/>
        <w:rPr>
          <w:spacing w:val="-4" w:percent="97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color w:val="000000"/>
          <w:spacing w:val="-4" w:percent="97"/>
          <w:sz w:val="28"/>
          <w:szCs w:val="28"/>
        </w:rPr>
        <w:t>С</w:t>
      </w:r>
      <w:r>
        <w:rPr>
          <w:color w:val="000000"/>
          <w:spacing w:val="-4" w:percent="97"/>
          <w:sz w:val="28"/>
          <w:szCs w:val="28"/>
        </w:rPr>
        <w:t>остав межведомственной комиссии по проведению</w:t>
      </w:r>
      <w:r>
        <w:rPr>
          <w:spacing w:val="-4" w:percent="97"/>
          <w:sz w:val="28"/>
          <w:szCs w:val="28"/>
        </w:rPr>
        <w:t xml:space="preserve"> акции </w:t>
      </w:r>
      <w:r>
        <w:rPr>
          <w:color w:val="000000"/>
          <w:sz w:val="28"/>
          <w:szCs w:val="28"/>
        </w:rPr>
        <w:t>«Первое сентября – каждому школьнику!»</w:t>
      </w:r>
      <w:r>
        <w:rPr>
          <w:spacing w:val="-4" w:percent="97"/>
          <w:sz w:val="28"/>
          <w:szCs w:val="28"/>
        </w:rPr>
        <w:t>.</w:t>
      </w:r>
      <w:r>
        <w:rPr>
          <w:spacing w:val="-4" w:percent="97"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pacing w:val="-4" w:percent="97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График работы межведомственной комиссии </w:t>
      </w:r>
      <w:r>
        <w:rPr>
          <w:color w:val="000000"/>
          <w:spacing w:val="-4" w:percent="97"/>
          <w:sz w:val="28"/>
          <w:szCs w:val="28"/>
        </w:rPr>
        <w:t>по проведению</w:t>
      </w:r>
      <w:r>
        <w:rPr>
          <w:spacing w:val="-4" w:percent="97"/>
          <w:sz w:val="28"/>
          <w:szCs w:val="28"/>
        </w:rPr>
        <w:t xml:space="preserve"> акции </w:t>
      </w:r>
      <w:r>
        <w:rPr>
          <w:color w:val="000000"/>
          <w:sz w:val="28"/>
          <w:szCs w:val="28"/>
        </w:rPr>
        <w:t>«Первое сентября – каждому школьнику!».</w:t>
      </w:r>
      <w:r>
        <w:rPr>
          <w:sz w:val="28"/>
          <w:szCs w:val="28"/>
        </w:rPr>
      </w:r>
    </w:p>
    <w:p>
      <w:pPr>
        <w:pStyle w:val="para2"/>
        <w:ind w:left="0" w:firstLine="709"/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Управлению образования администрации Анжеро-Судженского городского округа обеспечить организацию и проведение акции «Первое сентября – каждому школьнику!»</w:t>
      </w:r>
      <w:r>
        <w:rPr>
          <w:rFonts w:ascii="Times New Roman" w:hAnsi="Times New Roman"/>
          <w:spacing w:val="-4" w:percent="97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Разместить настоящее постановление </w:t>
      </w:r>
      <w:r>
        <w:rPr>
          <w:sz w:val="28"/>
          <w:szCs w:val="28"/>
        </w:rPr>
        <w:t xml:space="preserve">на официальном сайте Анжеро-Судженского городского округа в информационно-телекоммуникационной сети «Интернет», электронный адрес: </w:t>
      </w:r>
      <w:hyperlink r:id="rId9" w:history="1">
        <w:r>
          <w:rPr>
            <w:rStyle w:val="char4"/>
            <w:sz w:val="28"/>
            <w:szCs w:val="28"/>
          </w:rPr>
          <w:t>www.anzhero.ru</w:t>
        </w:r>
      </w:hyperlink>
      <w:r>
        <w:rPr>
          <w:sz w:val="28"/>
          <w:szCs w:val="28"/>
        </w:rPr>
        <w:t>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(по социальным вопросам).</w:t>
      </w:r>
      <w:r>
        <w:rPr>
          <w:color w:val="000000"/>
          <w:sz w:val="28"/>
          <w:szCs w:val="28"/>
        </w:rPr>
      </w:r>
    </w:p>
    <w:p>
      <w:pPr>
        <w:ind w:firstLine="851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2" behindDoc="0" locked="0" layoutInCell="0" hidden="0" allowOverlap="1">
            <wp:simplePos x="0" y="0"/>
            <wp:positionH relativeFrom="page">
              <wp:posOffset>3474085</wp:posOffset>
            </wp:positionH>
            <wp:positionV relativeFrom="page">
              <wp:posOffset>8275320</wp:posOffset>
            </wp:positionV>
            <wp:extent cx="1394460" cy="139446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Pechat"/>
                    <pic:cNvPicPr>
                      <a:picLocks noChangeAspect="1"/>
                      <a:extLst>
                        <a:ext uri="sm">
                          <sm:smNativeData xmlns:sm="sm" val="SMDATA_16_pYZP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NAAAAAIAAAAAAAAAAAAAAAQAAAAAAAABfFQAAAQAAAAAAAADoMgAAlAgAAJQIAAAAAAAAXxUAAOgyAAAoAAAACAAAAAEAAAABAAAA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Д.В. Ажичаков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Анжеро-Судженского городского округа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От 16 июня 2025г. № 631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ind w:hanging="108"/>
        <w:spacing/>
        <w:jc w:val="center"/>
        <w:rPr>
          <w:b/>
          <w:spacing w:val="-4" w:percent="97"/>
          <w:sz w:val="28"/>
          <w:szCs w:val="28"/>
        </w:rPr>
      </w:pPr>
      <w:r>
        <w:rPr>
          <w:b/>
          <w:sz w:val="28"/>
        </w:rPr>
        <w:t>об организации и</w:t>
      </w:r>
      <w:r>
        <w:rPr>
          <w:b/>
          <w:color w:val="000000"/>
          <w:spacing w:val="-4" w:percent="97"/>
          <w:sz w:val="28"/>
          <w:szCs w:val="28"/>
        </w:rPr>
        <w:t xml:space="preserve"> проведении</w:t>
      </w:r>
      <w:r>
        <w:rPr>
          <w:b/>
          <w:spacing w:val="-4" w:percent="97"/>
          <w:sz w:val="28"/>
          <w:szCs w:val="28"/>
        </w:rPr>
        <w:t xml:space="preserve"> областного и городского этапов акции </w:t>
      </w:r>
      <w:r>
        <w:rPr>
          <w:b/>
          <w:spacing w:val="-4" w:percent="97"/>
          <w:sz w:val="28"/>
          <w:szCs w:val="28"/>
        </w:rPr>
      </w:r>
    </w:p>
    <w:p>
      <w:pPr>
        <w:spacing/>
        <w:jc w:val="center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«Первое сентября – каждому школьнику!» в 2025 году</w:t>
      </w:r>
      <w:r>
        <w:rPr>
          <w:bCs/>
          <w:sz w:val="28"/>
          <w:szCs w:val="28"/>
        </w:rPr>
      </w:r>
    </w:p>
    <w:p>
      <w:pPr>
        <w: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>
      <w:pPr>
        <w: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ind w:firstLine="720"/>
        <w:spacing/>
        <w:jc w:val="both"/>
        <w:tabs defTabSz="708"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1.1.Настоящее Положение устанавливает порядок проведения акции «Первое сентября – каждому школьнику!» (далее – Акция) и определяет условия оказания адресной помощи обучающимся </w:t>
      </w:r>
      <w:r>
        <w:rPr>
          <w:rStyle w:val="char2"/>
          <w:sz w:val="28"/>
          <w:szCs w:val="28"/>
        </w:rPr>
        <w:t xml:space="preserve">из малообеспеченных, многодетных, неполных, опекаемых семей, </w:t>
      </w:r>
      <w:r>
        <w:rPr>
          <w:sz w:val="28"/>
          <w:szCs w:val="28"/>
        </w:rPr>
        <w:t xml:space="preserve">в том числе имеющих на содержании детей - сирот и детей, оставшихся без попечения родителей, и семей, </w:t>
      </w:r>
      <w:r>
        <w:rPr>
          <w:rStyle w:val="char2"/>
          <w:sz w:val="28"/>
          <w:szCs w:val="28"/>
        </w:rPr>
        <w:t xml:space="preserve">оказавшихся в трудной жизненной ситуации, </w:t>
      </w:r>
      <w:r>
        <w:rPr>
          <w:sz w:val="28"/>
          <w:szCs w:val="28"/>
        </w:rPr>
        <w:t>в подготовке к новому учебному году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1.2.Финансирование Акции осуществляется за счёт средств областного бюджета в соответствии с </w:t>
      </w:r>
      <w:r>
        <w:rPr>
          <w:color w:val="333333"/>
          <w:sz w:val="28"/>
          <w:szCs w:val="28"/>
          <w:shd w:val="clear" w:fill="ffffff"/>
        </w:rPr>
        <w:t>постановлением Правительства Кемеровской области – Кузбасса от 28.11.2023 № 784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  <w:shd w:val="clear" w:fill="ffffff"/>
        </w:rPr>
        <w:t>"Об утверждении государственной программы Кемеровской области — Кузбасса "Развитие системы образования Кузбасса,</w:t>
      </w:r>
      <w:r>
        <w:rPr>
          <w:sz w:val="28"/>
          <w:szCs w:val="28"/>
        </w:rPr>
        <w:t xml:space="preserve"> бюджета Анжеро-Судженского городского округа в рамках муниципальной программы «Развитие системы образования Анжеро-Судженского городского округа» на 2022-2027 гг.  и добровольных пожертвований.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1.3.Для отбора категории детей, нуждающихся в оказании помощи в подготовке к новому учебному году, создаётся межведомственная комиссия, в которую входят представители управлений образования, социальной защиты населения, городского родительского комитета, общественности.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1.4.Основной задачей комиссии является целевое распределение средств, выделяемых на проведение Акции.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1.5.Заседание комиссии правомочно при наличии не менее половины её членов, и решение принимается простым большинством голосов. 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2.Порядок организации и проведения Акции</w:t>
      </w:r>
    </w:p>
    <w:p>
      <w:pPr>
        <w: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2.1.Информационное сообщение о начале проведения Акции размещается в средствах массовой информации с указанием номера телефона горячей линии и сроков подачи заявлений для участия в областной Акции.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2.2.Информационное сообщение о начале проведения Акции размещается в средствах массовой информации (официальный сайт управления образования администрации Анжеро-Судженского городского округа</w:t>
      </w:r>
      <w:r>
        <w:t xml:space="preserve"> </w:t>
      </w:r>
      <w:r>
        <w:rPr>
          <w:sz w:val="28"/>
          <w:szCs w:val="28"/>
        </w:rPr>
        <w:t>https://anedu.ru/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с указанием номера телефона горячей линии и сроков подачи заявлений для участия в городской Акции.</w:t>
      </w:r>
      <w:r>
        <w:rPr>
          <w:sz w:val="28"/>
          <w:szCs w:val="28"/>
        </w:rPr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2.3.Образовательным организациям рекомендуется уведомить родителей детей, подходящих под категории: </w:t>
      </w:r>
      <w:r>
        <w:rPr>
          <w:rStyle w:val="char2"/>
          <w:sz w:val="28"/>
          <w:szCs w:val="28"/>
        </w:rPr>
        <w:t xml:space="preserve">малообеспеченных, многодетных, неполных, опекаемых семей, </w:t>
      </w:r>
      <w:r>
        <w:rPr>
          <w:sz w:val="28"/>
          <w:szCs w:val="28"/>
        </w:rPr>
        <w:t>в том числе имеющих</w:t>
      </w:r>
      <w:r>
        <w:rPr>
          <w:sz w:val="28"/>
          <w:szCs w:val="28"/>
        </w:rPr>
        <w:t xml:space="preserve"> на содержании детей - сирот и детей, оставшихся без попечения родителей, и семей, </w:t>
      </w:r>
      <w:r>
        <w:rPr>
          <w:rStyle w:val="char2"/>
          <w:sz w:val="28"/>
          <w:szCs w:val="28"/>
        </w:rPr>
        <w:t>оказавшихся</w:t>
      </w:r>
      <w:r>
        <w:rPr>
          <w:rStyle w:val="char2"/>
          <w:sz w:val="28"/>
          <w:szCs w:val="28"/>
        </w:rPr>
        <w:t xml:space="preserve"> в трудной жизненной ситуации,</w:t>
      </w:r>
      <w:r>
        <w:rPr>
          <w:rStyle w:val="char2"/>
          <w:sz w:val="28"/>
          <w:szCs w:val="28"/>
        </w:rPr>
        <w:t xml:space="preserve"> </w:t>
      </w:r>
      <w:r>
        <w:rPr>
          <w:sz w:val="28"/>
          <w:szCs w:val="28"/>
        </w:rPr>
        <w:t>под подпись во избежание пропуска сроков подачи заявлений для участия в Акции.</w:t>
      </w:r>
      <w:r>
        <w:rPr>
          <w:sz w:val="28"/>
          <w:szCs w:val="28"/>
        </w:rPr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2.4.Материальная помощь, в рамках областной и городской Акций оказывается </w:t>
      </w:r>
      <w:r>
        <w:rPr>
          <w:rStyle w:val="char2"/>
          <w:sz w:val="28"/>
          <w:szCs w:val="28"/>
        </w:rPr>
        <w:t xml:space="preserve">малообеспеченным, многодетным, неполным, опекаемым семьям, </w:t>
      </w:r>
      <w:r>
        <w:rPr>
          <w:sz w:val="28"/>
          <w:szCs w:val="28"/>
        </w:rPr>
        <w:t xml:space="preserve">в том числе имеющим на содержании детей - сирот и детей, оставшихся без попечения родителей, и семьям, </w:t>
      </w:r>
      <w:r>
        <w:rPr>
          <w:rStyle w:val="char2"/>
          <w:sz w:val="28"/>
          <w:szCs w:val="28"/>
        </w:rPr>
        <w:t>оказавшимся в трудной жизненной ситуации</w:t>
      </w:r>
      <w:r>
        <w:rPr>
          <w:color w:val="000000"/>
          <w:sz w:val="28"/>
          <w:szCs w:val="28"/>
        </w:rPr>
        <w:t>, подавшим заявление на участие в данных Акциях,</w:t>
      </w:r>
      <w:r>
        <w:rPr>
          <w:sz w:val="28"/>
          <w:szCs w:val="28"/>
        </w:rPr>
        <w:t xml:space="preserve"> в виде одежды и обуви кузбасских производителей, а также канцелярских принадлежностей.</w:t>
      </w:r>
      <w:r>
        <w:rPr>
          <w:sz w:val="28"/>
          <w:szCs w:val="28"/>
        </w:rPr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Материальную помощь семьи получают не наличными средствами, а сертификатами номиналом, соответствующим категории.</w:t>
      </w:r>
    </w:p>
    <w:p>
      <w:pPr>
        <w:ind w:firstLine="720"/>
        <w:spacing/>
        <w:jc w:val="both"/>
        <w:rPr>
          <w:highlight w:val="yellow"/>
          <w:sz w:val="28"/>
          <w:szCs w:val="28"/>
        </w:rPr>
      </w:pPr>
      <w:r>
        <w:rPr>
          <w:sz w:val="28"/>
          <w:szCs w:val="28"/>
        </w:rPr>
        <w:t>2.5.В рамках областной акции предусмотрено бюджетных ассигнований 967 200 (девятьсот шестьдесят семь тысяч двести) рублей 00 копеек, в рамках городской акции предусмотрено бюджетных ассигнований 74 000 (семьдесят четыре тысячи) рублей 00 копеек.</w:t>
      </w:r>
      <w:r>
        <w:rPr>
          <w:highlight w:val="yellow"/>
          <w:sz w:val="28"/>
          <w:szCs w:val="28"/>
        </w:rPr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2.6.Сумма материальной помощи в рамках областной Акции устанавливается сметой расходов на оказание адресной помощи школьникам из малообеспеченных, многодетных, неблагополучных семей из средств государственной программы Кемеровской области-Кузбасса «Развитие системы образования Кузбасса» на 2014-2027гг. 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2.7.Сумма материальной помощи в рамках городской Акции определяется в размере 2000 (двух тысяч) рублей 00 копеек. 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Городская Акция проводится для нуждающихся семей, не попавших под критерии областной Акции.</w:t>
      </w:r>
    </w:p>
    <w:p>
      <w:pPr>
        <w:numPr>
          <w:ilvl w:val="4"/>
          <w:numId w:val="1"/>
        </w:numPr>
        <w:ind w:left="0" w:firstLine="42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2.8.Схема оплаты за поставленные товары осуществляется на основании заключенных договоров образовательных организаций с поставщиками, с предоставлением счета, счета-фактуры и акта выполненных работ.</w:t>
      </w:r>
    </w:p>
    <w:p>
      <w:pPr>
        <w:numPr>
          <w:ilvl w:val="5"/>
          <w:numId w:val="1"/>
        </w:numPr>
        <w:ind w:left="0" w:firstLine="567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2.9.Для участия в Акции одному из родителей (законному представителю) необходимо обратиться в общеобразовательную организацию Анжеро-Судженского городского округа, в которой обучается ребенок, с заявлением (приложение № 1) и следующими документами, подтверждающими основание для оказания семье адресной помощи: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2.9.1.копия паспорта или иного документа, удостоверяющего личность заявителя (с предъявлением оригинала);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2.9.2.копия свидетельства о рождении или паспорта на каждого ребенка (с предъявлением оригинала);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2.9.3.справка о составе семьи на момент обращения;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2.9.4.справка с места учебы;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2.9.5.справки обо всех видах доходов всех членов семьи за шесть последних календарных месяцев на момент подачи заявления (справка должна содержать информацию о заработной плате с места работы, пенсии из ПФР, пособиях и иные социальны выплатах из управления социальной защиты населения, выплатах по листам нетрудоспособности, алиментах со службы судебных приставов, стипендиях с места обучения);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2.9.6.копии свидетельств ИНН;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2.9.7.копии пенсионных страховых свидетельств родителей и детей;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2.9.8.копия свидетельства о расторжении брака (если семья не полная).</w:t>
      </w:r>
    </w:p>
    <w:p>
      <w:pPr>
        <w:pStyle w:val="para1"/>
        <w:ind w:firstLine="709"/>
        <w:spacing w:before="0" w:after="0" w:beforeAutospacing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Временно неработающие граждане дополнительно представляют справку из государственного казенного учреждения «Центр занятости населения города Анжеро-Судженска» о регистрации неработающих граждан в качестве безработных и размере получаемого пособия или о неполучении пособия, справку из территориальных органов Федеральной налоговой службы по налогам и сборам об отсутствии регистрации в качестве индвидуального предпринимателя.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 В случае получения родителем ребенка алиментов дополнительно представляется справка об алиментах, выплачиваемых или получаемых за три последних календарных месяца (справка, выданная службой судебных приставов, или справка с места работы плательщика алиментов (копии квитанций об уплате алиментов) или копия нотариально заверенного соглашения о перечислении алиментов с приложением документов о суммах, перечисленных в его исполнение за три последних месяца).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Если воспитанием ребенка занимается один родитель, то предоставляется документ, устанавливающий отсутствие другого родителя (свидетельство о смерти, свидетельство о расторжении брака и др.)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2.10.Заявление регистрируется в образовательной организации в журнале регистрации (приложение № 2) и предоставляется образовательной организацией в комиссию согласно квоте, утвержденной межведомственной комиссией по проведению акции «Первое сентября – каждому школьнику!», с приложением документов, указанных в пункте 2.9, списком на бумажном и электронном носителе по форме (приложение № 3).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Прием от граждан заявлений, документов, для участия в областной и городской Акциях, в образовательных организациях осуществляется с 04.06.2025 по 07.07.2025.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лица в образовательных учреждениях формируют пакеты документов, списки кандидатов участников Акции и передают в межведомственную комиссию по проведению Акции для рассмотрения.</w:t>
      </w:r>
    </w:p>
    <w:p>
      <w:pPr>
        <w:ind w:hanging="360"/>
        <w:spacing/>
        <w:jc w:val="center"/>
        <w:rPr>
          <w:b/>
          <w:highlight w:val="yellow"/>
          <w:sz w:val="28"/>
          <w:szCs w:val="28"/>
        </w:rPr>
      </w:pPr>
      <w:r>
        <w:rPr>
          <w:b/>
          <w:highlight w:val="yellow"/>
          <w:sz w:val="28"/>
          <w:szCs w:val="28"/>
        </w:rPr>
      </w:r>
    </w:p>
    <w:p>
      <w:pPr>
        <w:ind w:hanging="360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hanging="360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hanging="360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hanging="360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3.Права и обязанности комиссии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вправе: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3.1.1. определять категории и квоты по оказанию адресной помощи в рамках городской Акции с учетом объема финансирования;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областной Акции, утвержденные квоты направляются Министерством образования Кузбасса.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3.1.2. взаимодействовать со структурными подразделениями администрации Анжеро-Судженского городского округа, с органами государственной власти Кемеровской области - Кузбасса;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3.1.3. отказать в оказании адресной помощи в следующих случаях: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- не предоставление заявителем документов, указанных в пункте 2.9. настоящего Положения;</w:t>
      </w:r>
    </w:p>
    <w:p>
      <w:pPr>
        <w:ind w:firstLine="720"/>
        <w:spacing/>
        <w:jc w:val="both"/>
        <w:tabs defTabSz="708"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>- если доход на каждого члена семьи превышает прожиточный минимум в Кемеровской области - Кузбассе, установленный на момент рассмотрения комиссией поданных заявлений.</w:t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пакетов документов, представленных образовательными организациями в межведомственную комиссию по проведению Акции, осуществляется с 14.07.2025 по 18.07.2025.</w:t>
      </w:r>
    </w:p>
    <w:p>
      <w:pPr>
        <w:ind w:firstLine="708"/>
        <w:spacing/>
        <w:jc w:val="both"/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ind w:hanging="360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4.Заключительные положения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Проведение областной Акции осуществляется согласно графику, представленному Министерством образования Кузбасса; </w:t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городской Акции осуществляется в сроки проведения областной Акции.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4.2. Для проведения Акции заключаются договоры между поставщиками и образовательными организациями, оплата осуществляется по выставленным счетам, счетам-фактурам и актам выполненных работ.</w:t>
      </w:r>
    </w:p>
    <w:p>
      <w:pPr>
        <w:numPr>
          <w:ilvl w:val="7"/>
          <w:numId w:val="1"/>
        </w:numPr>
        <w:ind w:left="0" w:firstLine="567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4.2. Заявления, поступившие в комиссию после установленного срока, для участия в областной Акции не рассматриваются.</w:t>
      </w:r>
    </w:p>
    <w:p>
      <w:pPr>
        <w:numPr>
          <w:ilvl w:val="8"/>
          <w:numId w:val="1"/>
        </w:numPr>
        <w:ind w:left="0" w:firstLine="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4.3. Заявления, поступившие в комиссию после установленного графиком срока, для участия в городской Акции рассматриваются в рамках неиспользованной суммы с обязательным предоставлением подтверждающих документов на право участия в данной акции.</w:t>
      </w:r>
    </w:p>
    <w:p>
      <w:pPr>
        <w:numPr>
          <w:ilvl w:val="8"/>
          <w:numId w:val="1"/>
        </w:numPr>
        <w:ind w:left="0" w:firstLine="0"/>
        <w:spacing/>
        <w:jc w:val="both"/>
        <w:tabs defTabSz="708"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4.3.1.Заявления, поступившие в комиссию после установленного срока, принимаются до 15 октября 2025г.</w:t>
      </w:r>
    </w:p>
    <w:p>
      <w:pPr>
        <w:numPr>
          <w:ilvl w:val="8"/>
          <w:numId w:val="1"/>
        </w:numPr>
        <w:ind w:left="0" w:firstLine="0"/>
        <w:spacing/>
        <w:jc w:val="both"/>
        <w:tabs defTabSz="708"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4.4.В зависимости от количества заявлений материальная помощь может быть оказана единовременно один раз в два года. </w:t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Приложение1</w:t>
      </w: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b/>
          <w:sz w:val="28"/>
          <w:szCs w:val="28"/>
        </w:rPr>
      </w:r>
    </w:p>
    <w:p>
      <w:pPr>
        <w:ind w:firstLine="4111"/>
        <w:spacing/>
        <w:jc w:val="right"/>
        <w:rPr>
          <w:spacing w:val="-4" w:percent="97"/>
          <w:sz w:val="28"/>
          <w:szCs w:val="28"/>
        </w:rPr>
      </w:pPr>
      <w:r>
        <w:rPr>
          <w:sz w:val="28"/>
          <w:szCs w:val="28"/>
        </w:rPr>
        <w:t>об организации и</w:t>
      </w:r>
      <w:r>
        <w:rPr>
          <w:color w:val="000000"/>
          <w:spacing w:val="-4" w:percent="97"/>
          <w:sz w:val="28"/>
          <w:szCs w:val="28"/>
        </w:rPr>
        <w:t xml:space="preserve"> проведении</w:t>
      </w:r>
      <w:r>
        <w:rPr>
          <w:spacing w:val="-4" w:percent="97"/>
          <w:sz w:val="28"/>
          <w:szCs w:val="28"/>
        </w:rPr>
        <w:t xml:space="preserve"> областного и городского этапов акции </w:t>
      </w:r>
      <w:r>
        <w:rPr>
          <w:spacing w:val="-4" w:percent="97"/>
          <w:sz w:val="28"/>
          <w:szCs w:val="28"/>
        </w:rPr>
      </w:r>
    </w:p>
    <w:p>
      <w:pPr>
        <w:ind w:firstLine="4111"/>
        <w:spacing/>
        <w:jc w:val="right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«Первое сентября – каждому школьнику!» в 2025 году</w:t>
      </w:r>
      <w:r>
        <w:rPr>
          <w:bCs/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9571" w:type="dxa"/>
        <w:tblLook w:val="01E0" w:firstRow="1" w:lastRow="1" w:firstColumn="1" w:lastColumn="1" w:noHBand="0" w:noVBand="0"/>
      </w:tblPr>
      <w:tblGrid>
        <w:gridCol w:w="4248"/>
        <w:gridCol w:w="5323"/>
      </w:tblGrid>
      <w:tr>
        <w:trPr>
          <w:tblHeader w:val="0"/>
          <w:cantSplit w:val="0"/>
          <w:trHeight w:val="0" w:hRule="auto"/>
        </w:trPr>
        <w:tc>
          <w:tcPr>
            <w:tcW w:w="4248" w:type="dxa"/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23" w:type="dxa"/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Губернатору Кемеровской области-Кузбасса</w:t>
            </w:r>
          </w:p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И.В.Середюк</w:t>
            </w:r>
          </w:p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(Главе Анжеро-Судженского городского округа Д.В.Ажичакову)</w:t>
            </w:r>
          </w:p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</w:t>
            </w:r>
          </w:p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__________________________________,</w:t>
            </w:r>
          </w:p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(ей) по адресу: _____________________________</w:t>
            </w:r>
          </w:p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серия_________ номер________</w:t>
            </w:r>
          </w:p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выдан__________________________</w:t>
            </w:r>
          </w:p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выдачи________________________</w:t>
            </w:r>
          </w:p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подразделения___________________</w:t>
            </w:r>
          </w:p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 _________________</w:t>
            </w:r>
          </w:p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pacing/>
        <w:jc w:val="center"/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Прошу оказать материальную помощь в рамках акции «Первое сентября – каждому школьнику!» моей семье. </w:t>
      </w:r>
    </w:p>
    <w:p>
      <w:pPr>
        <w:ind w:firstLine="720"/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>Сведения о детях:</w:t>
      </w:r>
    </w:p>
    <w:tbl>
      <w:tblPr>
        <w:tblStyle w:val="NormalTable"/>
        <w:name w:val="Таблица3"/>
        <w:tabOrder w:val="0"/>
        <w:jc w:val="left"/>
        <w:tblInd w:w="0" w:type="dxa"/>
        <w:tblW w:w="9571" w:type="dxa"/>
        <w:tblLook w:val="01E0" w:firstRow="1" w:lastRow="1" w:firstColumn="1" w:lastColumn="1" w:noHBand="0" w:noVBand="0"/>
      </w:tblPr>
      <w:tblGrid>
        <w:gridCol w:w="648"/>
        <w:gridCol w:w="3880"/>
        <w:gridCol w:w="2519"/>
        <w:gridCol w:w="2524"/>
      </w:tblGrid>
      <w:tr>
        <w:trPr>
          <w:tblHeader w:val="0"/>
          <w:cantSplit w:val="0"/>
          <w:trHeight w:val="0" w:hRule="auto"/>
        </w:trPr>
        <w:tc>
          <w:tcPr>
            <w:tcW w:w="64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ребенка</w:t>
            </w:r>
          </w:p>
        </w:tc>
        <w:tc>
          <w:tcPr>
            <w:tcW w:w="25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25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ребенка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                                ______________________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(дата)                                                                         (подпись заявителя)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</w:t>
      </w:r>
    </w:p>
    <w:p>
      <w:pPr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sz w:val="28"/>
          <w:szCs w:val="28"/>
        </w:rPr>
        <w:t>5._________________________________________________________________</w:t>
      </w:r>
      <w:r>
        <w:rPr>
          <w:highlight w:val="yellow"/>
          <w:sz w:val="28"/>
          <w:szCs w:val="28"/>
        </w:rPr>
      </w:r>
    </w:p>
    <w:p>
      <w:pPr>
        <w:spacing/>
        <w:jc w:val="right"/>
        <w:rPr>
          <w:b/>
          <w:highlight w:val="yellow"/>
          <w:sz w:val="28"/>
          <w:szCs w:val="28"/>
        </w:rPr>
      </w:pPr>
      <w:r>
        <w:rPr>
          <w:b/>
          <w:highlight w:val="yellow"/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Приложение2</w:t>
      </w:r>
    </w:p>
    <w:p>
      <w:pPr>
        <w:ind w:firstLine="411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>
      <w:pPr>
        <w:ind w:firstLine="4111"/>
        <w:spacing/>
        <w:jc w:val="right"/>
        <w:rPr>
          <w:spacing w:val="-4" w:percent="97"/>
          <w:sz w:val="28"/>
          <w:szCs w:val="28"/>
        </w:rPr>
      </w:pPr>
      <w:r>
        <w:rPr>
          <w:sz w:val="28"/>
          <w:szCs w:val="28"/>
        </w:rPr>
        <w:t>об организации и</w:t>
      </w:r>
      <w:r>
        <w:rPr>
          <w:color w:val="000000"/>
          <w:spacing w:val="-4" w:percent="97"/>
          <w:sz w:val="28"/>
          <w:szCs w:val="28"/>
        </w:rPr>
        <w:t xml:space="preserve"> проведении</w:t>
      </w:r>
      <w:r>
        <w:rPr>
          <w:spacing w:val="-4" w:percent="97"/>
          <w:sz w:val="28"/>
          <w:szCs w:val="28"/>
        </w:rPr>
        <w:t xml:space="preserve"> областного и городского этапов акции </w:t>
      </w:r>
      <w:r>
        <w:rPr>
          <w:spacing w:val="-4" w:percent="97"/>
          <w:sz w:val="28"/>
          <w:szCs w:val="28"/>
        </w:rPr>
      </w:r>
    </w:p>
    <w:p>
      <w:pPr>
        <w:ind w:firstLine="4111"/>
        <w:spacing/>
        <w:jc w:val="right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«Первое сентября – каждому школьнику!» в 2025 году</w:t>
      </w:r>
      <w:r>
        <w:rPr>
          <w:bCs/>
          <w:sz w:val="28"/>
          <w:szCs w:val="28"/>
        </w:rPr>
      </w:r>
    </w:p>
    <w:p>
      <w:pPr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 </w:t>
      </w:r>
    </w:p>
    <w:p>
      <w:pPr>
        <w:spacing/>
        <w:jc w:val="center"/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регистрации поступивших заявлений </w:t>
      </w:r>
    </w:p>
    <w:p>
      <w:pPr>
        <w:spacing/>
        <w:jc w:val="center"/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>в рамках акции «Первое сентября – каждому школьнику!»</w:t>
      </w:r>
    </w:p>
    <w:p>
      <w:pPr>
        <w:spacing/>
        <w:jc w:val="center"/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4"/>
        <w:tabOrder w:val="0"/>
        <w:jc w:val="left"/>
        <w:tblInd w:w="-432" w:type="dxa"/>
        <w:tblW w:w="10080" w:type="dxa"/>
        <w:pPr>
          <w:ind w:left="-432"/>
        </w:pPr>
        <w:tblLook w:val="01E0" w:firstRow="1" w:lastRow="1" w:firstColumn="1" w:lastColumn="1" w:noHBand="0" w:noVBand="0"/>
      </w:tblPr>
      <w:tblGrid>
        <w:gridCol w:w="540"/>
        <w:gridCol w:w="1560"/>
        <w:gridCol w:w="1680"/>
        <w:gridCol w:w="1980"/>
        <w:gridCol w:w="1620"/>
        <w:gridCol w:w="1620"/>
        <w:gridCol w:w="1080"/>
      </w:tblGrid>
      <w:tr>
        <w:trPr>
          <w:tblHeader w:val="0"/>
          <w:cantSplit w:val="0"/>
          <w:trHeight w:val="0" w:hRule="auto"/>
        </w:trPr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</w:t>
            </w:r>
          </w:p>
        </w:tc>
        <w:tc>
          <w:tcPr>
            <w:tcW w:w="1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</w:t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</w:p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заявителя (полностью)</w:t>
            </w:r>
          </w:p>
        </w:tc>
        <w:tc>
          <w:tcPr>
            <w:tcW w:w="19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несовершеннолетних детей в семье</w:t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Занятость, место </w:t>
            </w:r>
          </w:p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</w:t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проживания, контактный телефон</w:t>
            </w:r>
          </w:p>
        </w:tc>
        <w:tc>
          <w:tcPr>
            <w:tcW w:w="10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Приложение3</w:t>
      </w:r>
    </w:p>
    <w:p>
      <w:pPr>
        <w:ind w:firstLine="411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>
      <w:pPr>
        <w:ind w:firstLine="4111"/>
        <w:spacing/>
        <w:jc w:val="right"/>
        <w:rPr>
          <w:spacing w:val="-4" w:percent="97"/>
          <w:sz w:val="28"/>
          <w:szCs w:val="28"/>
        </w:rPr>
      </w:pPr>
      <w:r>
        <w:rPr>
          <w:sz w:val="28"/>
          <w:szCs w:val="28"/>
        </w:rPr>
        <w:t>об организации и</w:t>
      </w:r>
      <w:r>
        <w:rPr>
          <w:color w:val="000000"/>
          <w:spacing w:val="-4" w:percent="97"/>
          <w:sz w:val="28"/>
          <w:szCs w:val="28"/>
        </w:rPr>
        <w:t xml:space="preserve"> проведении</w:t>
      </w:r>
      <w:r>
        <w:rPr>
          <w:spacing w:val="-4" w:percent="97"/>
          <w:sz w:val="28"/>
          <w:szCs w:val="28"/>
        </w:rPr>
        <w:t xml:space="preserve"> областного и городского этапов акции </w:t>
      </w:r>
      <w:r>
        <w:rPr>
          <w:spacing w:val="-4" w:percent="97"/>
          <w:sz w:val="28"/>
          <w:szCs w:val="28"/>
        </w:rPr>
      </w:r>
    </w:p>
    <w:p>
      <w:pPr>
        <w:ind w:firstLine="4111"/>
        <w:spacing/>
        <w:jc w:val="right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«Первое сентября – каждому школьнику!» в 2025 году</w:t>
      </w:r>
      <w:r>
        <w:rPr>
          <w:bCs/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УТВЕРЖДАЮ: 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Директор МБОУ ______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______________(ФИО)                          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(подпись)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«__»_____________ 20___г.                                        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МП                                                                                  </w:t>
      </w:r>
    </w:p>
    <w:p>
      <w:pPr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tabs defTabSz="708">
          <w:tab w:val="left" w:pos="5640" w:leader="none"/>
        </w:tabs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center"/>
        <w:tabs defTabSz="708">
          <w:tab w:val="left" w:pos="56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>
      <w:pPr>
        <w:spacing/>
        <w:jc w:val="center"/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детей для участи в акции «Первое сентября - каждому школьнику!» </w:t>
      </w:r>
    </w:p>
    <w:p>
      <w:pPr>
        <w:spacing/>
        <w:jc w:val="center"/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>МБОУ «__________________»</w:t>
      </w:r>
    </w:p>
    <w:p>
      <w:pPr>
        <w:spacing/>
        <w:jc w:val="center"/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5"/>
        <w:tabOrder w:val="0"/>
        <w:jc w:val="left"/>
        <w:tblInd w:w="0" w:type="dxa"/>
        <w:tblW w:w="9180" w:type="dxa"/>
        <w:tblLook w:val="01E0" w:firstRow="1" w:lastRow="1" w:firstColumn="1" w:lastColumn="1" w:noHBand="0" w:noVBand="0"/>
      </w:tblPr>
      <w:tblGrid>
        <w:gridCol w:w="594"/>
        <w:gridCol w:w="1782"/>
        <w:gridCol w:w="1276"/>
        <w:gridCol w:w="1701"/>
        <w:gridCol w:w="1701"/>
        <w:gridCol w:w="2126"/>
      </w:tblGrid>
      <w:tr>
        <w:trPr>
          <w:tblHeader w:val="0"/>
          <w:cantSplit w:val="0"/>
          <w:trHeight w:val="0" w:hRule="auto"/>
        </w:trPr>
        <w:tc>
          <w:tcPr>
            <w:tcW w:w="5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</w:pPr>
            <w:r>
              <w:t>№ п/п</w:t>
            </w:r>
          </w:p>
        </w:tc>
        <w:tc>
          <w:tcPr>
            <w:tcW w:w="17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</w:pPr>
            <w:r>
              <w:t>ФИО ребенка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</w:pPr>
            <w:r>
              <w:t>Школа, класс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</w:pPr>
            <w:r>
              <w:t xml:space="preserve">ФИО </w:t>
            </w:r>
          </w:p>
          <w:p>
            <w:pPr>
              <w:spacing/>
              <w:jc w:val="center"/>
              <w:tabs defTabSz="708">
                <w:tab w:val="left" w:pos="5640" w:leader="none"/>
              </w:tabs>
            </w:pPr>
            <w:r>
              <w:t>родителей</w:t>
            </w:r>
          </w:p>
        </w:tc>
        <w:tc>
          <w:tcPr>
            <w:tcW w:w="21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</w:pPr>
            <w:r>
              <w:t xml:space="preserve">Домашний адрес, </w:t>
            </w:r>
          </w:p>
          <w:p>
            <w:pPr>
              <w:spacing/>
              <w:jc w:val="center"/>
              <w:tabs defTabSz="708">
                <w:tab w:val="left" w:pos="5640" w:leader="none"/>
              </w:tabs>
            </w:pPr>
            <w:r>
              <w:t>контактный телефон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tabs defTabSz="708">
                <w:tab w:val="left" w:pos="56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pacing/>
        <w:jc w:val="center"/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>Исполнитель: ФИО, должность, контактный телефон_____________________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(подпись)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Представитель органа государственно-общественного  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>управления учреждения, ФИО, _______________________</w:t>
      </w:r>
    </w:p>
    <w:p>
      <w:pPr>
        <w:tabs defTabSz="708">
          <w:tab w:val="left" w:pos="56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(подпись)                          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highlight w:val="yellow"/>
          <w:color w:val="000000"/>
          <w:sz w:val="28"/>
          <w:szCs w:val="28"/>
        </w:rPr>
      </w:pPr>
      <w:r>
        <w:rPr>
          <w:b/>
          <w:highlight w:val="yellow"/>
          <w:color w:val="000000"/>
          <w:sz w:val="28"/>
          <w:szCs w:val="28"/>
        </w:rPr>
      </w:r>
    </w:p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highlight w:val="yellow"/>
          <w:color w:val="000000"/>
          <w:sz w:val="28"/>
          <w:szCs w:val="28"/>
        </w:rPr>
      </w:pPr>
      <w:r>
        <w:rPr>
          <w:b/>
          <w:highlight w:val="yellow"/>
          <w:color w:val="000000"/>
          <w:sz w:val="28"/>
          <w:szCs w:val="28"/>
        </w:rPr>
      </w:r>
    </w:p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highlight w:val="yellow"/>
          <w:color w:val="000000"/>
          <w:sz w:val="28"/>
          <w:szCs w:val="28"/>
        </w:rPr>
      </w:pPr>
      <w:r>
        <w:rPr>
          <w:b/>
          <w:highlight w:val="yellow"/>
          <w:color w:val="000000"/>
          <w:sz w:val="28"/>
          <w:szCs w:val="28"/>
        </w:rPr>
      </w:r>
    </w:p>
    <w:p>
      <w:pPr>
        <w:spacing/>
        <w:jc w:val="right"/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right"/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right"/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Анжеро-Судженского городского округа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от 16 июня 20255г. №  631</w:t>
      </w:r>
    </w:p>
    <w:p>
      <w:pPr>
        <w:spacing/>
        <w:jc w:val="center"/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межведомственной комиссии </w:t>
      </w:r>
    </w:p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000000"/>
          <w:sz w:val="28"/>
          <w:szCs w:val="28"/>
        </w:rPr>
      </w:pPr>
      <w:r>
        <w:rPr>
          <w:b/>
          <w:color w:val="000000"/>
          <w:spacing w:val="-4" w:percent="97"/>
          <w:sz w:val="28"/>
          <w:szCs w:val="28"/>
        </w:rPr>
        <w:t>по проведению</w:t>
      </w:r>
      <w:r>
        <w:rPr>
          <w:b/>
          <w:spacing w:val="-4" w:percent="97"/>
          <w:sz w:val="28"/>
          <w:szCs w:val="28"/>
        </w:rPr>
        <w:t xml:space="preserve"> акции </w:t>
      </w:r>
      <w:r>
        <w:rPr>
          <w:b/>
          <w:color w:val="000000"/>
          <w:sz w:val="28"/>
          <w:szCs w:val="28"/>
        </w:rPr>
        <w:t>«Первое сентября – каждому школьнику!»</w:t>
      </w:r>
      <w:r>
        <w:rPr>
          <w:b/>
          <w:color w:val="000000"/>
          <w:sz w:val="28"/>
          <w:szCs w:val="28"/>
        </w:rPr>
      </w:r>
    </w:p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Style w:val="NormalTable"/>
        <w:name w:val="Таблица6"/>
        <w:tabOrder w:val="0"/>
        <w:jc w:val="left"/>
        <w:tblInd w:w="0" w:type="dxa"/>
        <w:tblW w:w="9571" w:type="dxa"/>
        <w:tblLook w:val="04A0" w:firstRow="1" w:lastRow="0" w:firstColumn="1" w:lastColumn="0" w:noHBand="0" w:noVBand="1"/>
      </w:tblPr>
      <w:tblGrid>
        <w:gridCol w:w="3085"/>
        <w:gridCol w:w="6486"/>
      </w:tblGrid>
      <w:tr>
        <w:trPr>
          <w:tblHeader w:val="0"/>
          <w:cantSplit w:val="0"/>
          <w:trHeight w:val="0" w:hRule="auto"/>
        </w:trPr>
        <w:tc>
          <w:tcPr>
            <w:tcW w:w="3085" w:type="dxa"/>
            <w:tmTcPr id="1750042277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Овчинникова</w:t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6486" w:type="dxa"/>
            <w:tmTcPr id="1750042277" protected="0"/>
          </w:tcPr>
          <w:p>
            <w:pPr>
              <w: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главы Анжеро-Судженского городского округа, председатель комиссии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85" w:type="dxa"/>
            <w:tmTcPr id="1750042277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Семкина</w:t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Викторовна</w:t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Секретарь комиссии:</w:t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Кузнецова Ирина  Николаевна </w:t>
            </w:r>
          </w:p>
        </w:tc>
        <w:tc>
          <w:tcPr>
            <w:tcW w:w="6486" w:type="dxa"/>
            <w:tmTcPr id="1750042277" protected="0"/>
          </w:tcPr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управления образования администрации Анжеро-Судженского городского округа, заместитель председателя комиссии</w:t>
            </w:r>
          </w:p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главный специалист отдела опеки и попечительства управления образования администрации Анжеро-Судженского городского округа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71" w:type="dxa"/>
            <w:gridSpan w:val="2"/>
            <w:tmTcPr id="1750042277" protected="0"/>
          </w:tcPr>
          <w:p>
            <w:pPr>
              <w: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Члены комиссии: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85" w:type="dxa"/>
            <w:tmTcPr id="1750042277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Сашилова</w:t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Альфия Тагировна</w:t>
            </w:r>
          </w:p>
        </w:tc>
        <w:tc>
          <w:tcPr>
            <w:tcW w:w="6486" w:type="dxa"/>
            <w:tmTcPr id="1750042277" protected="0"/>
          </w:tcPr>
          <w:p>
            <w:pPr>
              <w: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заведующая отделом по делам женщин, семьи и детства управления социальной защиты населения </w:t>
            </w:r>
            <w:r>
              <w:rPr>
                <w:bCs/>
                <w:sz w:val="28"/>
                <w:szCs w:val="28"/>
              </w:rPr>
              <w:t>Анжеро-Судженского городского округа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85" w:type="dxa"/>
            <w:tmTcPr id="1750042277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Парфимович Юрий Иванович</w:t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486" w:type="dxa"/>
            <w:tmTcPr id="1750042277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заместитель начальника управления образования </w:t>
            </w:r>
            <w:r>
              <w:rPr>
                <w:bCs/>
                <w:sz w:val="28"/>
                <w:szCs w:val="28"/>
              </w:rPr>
              <w:t>администрации Анжеро-Судженского городского округа</w:t>
            </w: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85" w:type="dxa"/>
            <w:tmTcPr id="1750042277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Торхова Евгения</w:t>
            </w:r>
          </w:p>
          <w:p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6486" w:type="dxa"/>
            <w:tmTcPr id="1750042277" protected="0"/>
          </w:tcPr>
          <w:p>
            <w:pPr>
              <w: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бухгалтер МБУ «ЦБ»</w:t>
            </w:r>
            <w:r>
              <w:rPr>
                <w:bCs/>
                <w:sz w:val="28"/>
                <w:szCs w:val="28"/>
              </w:rPr>
              <w:t>Анжеро-Судженского городского округа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85" w:type="dxa"/>
            <w:tmTcPr id="1750042277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Софья Олеговна</w:t>
            </w:r>
          </w:p>
        </w:tc>
        <w:tc>
          <w:tcPr>
            <w:tcW w:w="6486" w:type="dxa"/>
            <w:tmTcPr id="1750042277" protected="0"/>
          </w:tcPr>
          <w:p>
            <w:pPr>
              <w: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юридического отдела МКУ «Функционально аналитический центр» </w:t>
            </w:r>
            <w:r>
              <w:rPr>
                <w:bCs/>
                <w:sz w:val="28"/>
                <w:szCs w:val="28"/>
              </w:rPr>
              <w:t>Анжеро-Судженского городского округа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85" w:type="dxa"/>
            <w:tmTcPr id="1750042277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Исаева Ирина Валерьевна</w:t>
            </w:r>
          </w:p>
        </w:tc>
        <w:tc>
          <w:tcPr>
            <w:tcW w:w="6486" w:type="dxa"/>
            <w:tmTcPr id="1750042277" protected="0"/>
          </w:tcPr>
          <w:p>
            <w:pPr>
              <w: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отдела опеки и попечительства управления образования </w:t>
            </w:r>
            <w:r>
              <w:rPr>
                <w:bCs/>
                <w:sz w:val="28"/>
                <w:szCs w:val="28"/>
              </w:rPr>
              <w:t>администрации Анжеро-Судженского городского округа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85" w:type="dxa"/>
            <w:tmTcPr id="1750042277" protected="0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Вавилова Анна Юрьевна</w:t>
            </w:r>
          </w:p>
        </w:tc>
        <w:tc>
          <w:tcPr>
            <w:tcW w:w="6486" w:type="dxa"/>
            <w:tmTcPr id="1750042277" protected="0"/>
          </w:tcPr>
          <w:p>
            <w:pPr>
              <w: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секретарь комиссии по делам несовершеннолетних и защите их прав администрации Анжеро-Судженского городского округа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85" w:type="dxa"/>
            <w:tmTcPr id="1750042277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Дамм Семен Викторович</w:t>
            </w:r>
            <w:r/>
            <w:bookmarkStart w:id="3" w:name="_GoBack"/>
            <w:r/>
            <w:bookmarkEnd w:id="3"/>
            <w:r/>
            <w:r>
              <w:rPr>
                <w:sz w:val="28"/>
                <w:szCs w:val="28"/>
              </w:rPr>
            </w:r>
          </w:p>
        </w:tc>
        <w:tc>
          <w:tcPr>
            <w:tcW w:w="6486" w:type="dxa"/>
            <w:tmTcPr id="1750042277" protected="0"/>
          </w:tcPr>
          <w:p>
            <w:pPr>
              <w: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председатель городского родительского комитета</w:t>
            </w:r>
          </w:p>
        </w:tc>
      </w:tr>
    </w:tbl>
    <w:p>
      <w:pPr>
        <w:spacing/>
        <w:jc w:val="center"/>
        <w:rPr>
          <w:b/>
          <w:highlight w:val="yellow"/>
          <w:sz w:val="28"/>
          <w:szCs w:val="28"/>
        </w:rPr>
      </w:pPr>
      <w:r>
        <w:rPr>
          <w:b/>
          <w:highlight w:val="yellow"/>
          <w:sz w:val="28"/>
          <w:szCs w:val="28"/>
        </w:rPr>
      </w:r>
    </w:p>
    <w:p>
      <w:pPr>
        <w:spacing/>
        <w:jc w:val="center"/>
        <w:rPr>
          <w:b/>
          <w:highlight w:val="yellow"/>
          <w:sz w:val="28"/>
          <w:szCs w:val="28"/>
        </w:rPr>
      </w:pPr>
      <w:r>
        <w:rPr>
          <w:b/>
          <w:highlight w:val="yellow"/>
          <w:sz w:val="28"/>
          <w:szCs w:val="28"/>
        </w:rPr>
      </w:r>
    </w:p>
    <w:p>
      <w:pPr>
        <w:ind w:left="360"/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rPr>
          <w:highlight w:val="yellow"/>
          <w:sz w:val="28"/>
          <w:szCs w:val="28"/>
        </w:rPr>
      </w:pPr>
      <w:r>
        <w:rPr>
          <w:highlight w:val="yellow"/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Анжеро-Судженского городского округа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от 16 июня 2025г. № 631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График</w:t>
      </w:r>
    </w:p>
    <w:p>
      <w:pPr>
        <w:spacing/>
        <w:jc w:val="center"/>
        <w:rPr>
          <w:spacing w:val="-4" w:percent="97"/>
          <w:sz w:val="28"/>
          <w:szCs w:val="28"/>
        </w:rPr>
      </w:pPr>
      <w:r>
        <w:rPr>
          <w:sz w:val="28"/>
          <w:szCs w:val="28"/>
        </w:rPr>
        <w:t>мероприятий</w:t>
      </w:r>
      <w:r>
        <w:rPr>
          <w:spacing w:val="-4" w:percent="97"/>
          <w:sz w:val="28"/>
          <w:szCs w:val="28"/>
        </w:rPr>
        <w:t xml:space="preserve"> по проведению акции </w:t>
      </w:r>
      <w:r>
        <w:rPr>
          <w:spacing w:val="-4" w:percent="97"/>
          <w:sz w:val="28"/>
          <w:szCs w:val="28"/>
        </w:rPr>
      </w:r>
    </w:p>
    <w:p>
      <w:pPr>
        <w: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«Первое сентября – каждому школьнику!»</w:t>
      </w:r>
    </w:p>
    <w:p>
      <w:pPr>
        <w:spacing/>
        <w:jc w:val="center"/>
        <w:rPr>
          <w:b/>
          <w:highlight w:val="yellow"/>
          <w:sz w:val="28"/>
          <w:szCs w:val="28"/>
        </w:rPr>
      </w:pPr>
      <w:r>
        <w:rPr>
          <w:b/>
          <w:highlight w:val="yellow"/>
          <w:sz w:val="28"/>
          <w:szCs w:val="28"/>
        </w:rPr>
      </w:r>
    </w:p>
    <w:tbl>
      <w:tblPr>
        <w:tblStyle w:val="NormalTable"/>
        <w:name w:val="Таблица7"/>
        <w:tabOrder w:val="0"/>
        <w:jc w:val="left"/>
        <w:tblInd w:w="0" w:type="dxa"/>
        <w:tblW w:w="9571" w:type="dxa"/>
        <w:tblLook w:val="04A0" w:firstRow="1" w:lastRow="0" w:firstColumn="1" w:lastColumn="0" w:noHBand="0" w:noVBand="1"/>
      </w:tblPr>
      <w:tblGrid>
        <w:gridCol w:w="7479"/>
        <w:gridCol w:w="2092"/>
      </w:tblGrid>
      <w:tr>
        <w:trPr>
          <w:tblHeader w:val="0"/>
          <w:cantSplit w:val="0"/>
          <w:trHeight w:val="0" w:hRule="auto"/>
        </w:trPr>
        <w:tc>
          <w:tcPr>
            <w:tcW w:w="74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4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формирование пакета документов образовательными организациями</w:t>
            </w:r>
          </w:p>
        </w:tc>
        <w:tc>
          <w:tcPr>
            <w:tcW w:w="20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04.06-07.07.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4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пакетов документов образовательными организациями в управление образования</w:t>
            </w:r>
          </w:p>
        </w:tc>
        <w:tc>
          <w:tcPr>
            <w:tcW w:w="20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07.07-11.07.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4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both"/>
              <w:rPr>
                <w:spacing w:val="-4" w:percent="9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пакетов документов, представленных образовательными организациями, </w:t>
            </w:r>
            <w:r>
              <w:rPr>
                <w:spacing w:val="-4" w:percent="97"/>
                <w:sz w:val="28"/>
                <w:szCs w:val="28"/>
              </w:rPr>
              <w:t xml:space="preserve">межведомственной комиссии по проведению акции </w:t>
            </w:r>
            <w:r>
              <w:rPr>
                <w:color w:val="000000"/>
                <w:sz w:val="28"/>
                <w:szCs w:val="28"/>
              </w:rPr>
              <w:t>«Первое сентября – каждому школьнику»</w:t>
            </w:r>
            <w:r>
              <w:rPr>
                <w:spacing w:val="-4" w:percent="97"/>
                <w:sz w:val="28"/>
                <w:szCs w:val="28"/>
              </w:rPr>
            </w:r>
          </w:p>
        </w:tc>
        <w:tc>
          <w:tcPr>
            <w:tcW w:w="20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14.07-18.07.</w:t>
            </w:r>
          </w:p>
          <w:p>
            <w:pPr>
              <w:spacing/>
              <w:jc w:val="center"/>
              <w:rPr>
                <w:highlight w:val="yellow"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>
              <w:rPr>
                <w:highlight w:val="yellow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4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областной акции «</w:t>
            </w:r>
            <w:r>
              <w:rPr>
                <w:color w:val="000000"/>
                <w:sz w:val="28"/>
                <w:szCs w:val="28"/>
              </w:rPr>
              <w:t>Первое сентября – каждому школьнику»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0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21.07.-25.08.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4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городской акции «</w:t>
            </w:r>
            <w:r>
              <w:rPr>
                <w:color w:val="000000"/>
                <w:sz w:val="28"/>
                <w:szCs w:val="28"/>
              </w:rPr>
              <w:t>Первое сентября – каждому школьнику»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0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0422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21.07.-25.08.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</w:tbl>
    <w:p>
      <w:pPr>
        <w:spacing/>
        <w:jc w:val="both"/>
        <w:rPr>
          <w:b/>
          <w:highlight w:val="yellow"/>
          <w:sz w:val="28"/>
          <w:szCs w:val="28"/>
        </w:rPr>
      </w:pPr>
      <w:r>
        <w:rPr>
          <w:b/>
          <w:highlight w:val="yellow"/>
          <w:sz w:val="28"/>
          <w:szCs w:val="28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11"/>
      <w:type w:val="nextPage"/>
      <w:pgSz w:h="16838" w:w="11906"/>
      <w:pgMar w:left="1701" w:top="1134" w:right="850" w:bottom="1134" w:header="708" w:footer="0"/>
      <w:paperSrc w:first="0" w:other="0" a="0" b="0"/>
      <w:pgNumType w:fmt="decimal"/>
      <w:titlePg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Tahoma">
    <w:charset w:val="00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4"/>
      <w:spacing/>
      <w:jc w:val="center"/>
    </w:pPr>
    <w:r/>
  </w:p>
  <w:p>
    <w:pPr>
      <w:pStyle w:val="para4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2"/>
      <w:numFmt w:val="decimal"/>
      <w:suff w:val="tab"/>
      <w:lvlText w:val="%1."/>
      <w:lvlJc w:val="left"/>
      <w:pPr>
        <w:ind w:left="36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1095" w:hanging="0"/>
      </w:pPr>
    </w:lvl>
    <w:lvl w:ilvl="2">
      <w:start w:val="1"/>
      <w:numFmt w:val="decimal"/>
      <w:suff w:val="tab"/>
      <w:lvlText w:val="%1.%2.%3."/>
      <w:lvlJc w:val="left"/>
      <w:pPr>
        <w:ind w:left="2190" w:hanging="0"/>
      </w:pPr>
    </w:lvl>
    <w:lvl w:ilvl="3">
      <w:start w:val="1"/>
      <w:numFmt w:val="decimal"/>
      <w:suff w:val="tab"/>
      <w:lvlText w:val="%1.%2.%3.%4."/>
      <w:lvlJc w:val="left"/>
      <w:pPr>
        <w:ind w:left="3285" w:hanging="0"/>
      </w:pPr>
    </w:lvl>
    <w:lvl w:ilvl="4">
      <w:start w:val="1"/>
      <w:numFmt w:val="decimal"/>
      <w:suff w:val="tab"/>
      <w:lvlText w:val="%1.%2.%3.%4.%5."/>
      <w:lvlJc w:val="left"/>
      <w:pPr>
        <w:ind w:left="4380" w:hanging="0"/>
      </w:pPr>
    </w:lvl>
    <w:lvl w:ilvl="5">
      <w:start w:val="1"/>
      <w:numFmt w:val="decimal"/>
      <w:suff w:val="tab"/>
      <w:lvlText w:val="%1.%2.%3.%4.%5.%6."/>
      <w:lvlJc w:val="left"/>
      <w:pPr>
        <w:ind w:left="5475" w:hanging="0"/>
      </w:pPr>
    </w:lvl>
    <w:lvl w:ilvl="6">
      <w:start w:val="1"/>
      <w:numFmt w:val="decimal"/>
      <w:suff w:val="tab"/>
      <w:lvlText w:val="%1.%2.%3.%4.%5.%6.%7."/>
      <w:lvlJc w:val="left"/>
      <w:pPr>
        <w:ind w:left="6570" w:hanging="0"/>
      </w:pPr>
    </w:lvl>
    <w:lvl w:ilvl="7">
      <w:start w:val="1"/>
      <w:numFmt w:val="decimal"/>
      <w:suff w:val="tab"/>
      <w:lvlText w:val="%1.%2.%3.%4.%5.%6.%7.%8."/>
      <w:lvlJc w:val="left"/>
      <w:pPr>
        <w:ind w:left="7665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876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2049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1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9"/>
    <w:tmLastPosSelect w:val="0"/>
    <w:tmLastPosFrameIdx w:val="0"/>
    <w:tmLastPosCaret>
      <w:tmLastPosPgfIdx w:val="230"/>
      <w:tmLastPosIdx w:val="23"/>
    </w:tmLastPosCaret>
    <w:tmLastPosAnchor>
      <w:tmLastPosPgfIdx w:val="0"/>
      <w:tmLastPosIdx w:val="0"/>
    </w:tmLastPosAnchor>
    <w:tmLastPosTblRect w:left="0" w:top="0" w:right="0" w:bottom="0"/>
  </w:tmLastPos>
  <w:tmAppRevision w:date="1750042277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heading 3"/>
    <w:qFormat/>
    <w:basedOn w:val="para0"/>
    <w:pPr>
      <w:spacing w:before="100" w:after="100" w:beforeAutospacing="1" w:afterAutospacing="1"/>
      <w:outlineLvl w:val="2"/>
    </w:pPr>
    <w:rPr>
      <w:b/>
      <w:bCs/>
      <w:sz w:val="27"/>
      <w:szCs w:val="27"/>
    </w:rPr>
  </w:style>
  <w:style w:type="paragraph" w:styleId="para2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4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5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6">
    <w:name w:val="Title"/>
    <w:qFormat/>
    <w:basedOn w:val="para0"/>
    <w:pPr>
      <w:spacing/>
      <w:jc w:val="center"/>
    </w:pPr>
    <w:rPr>
      <w:b/>
      <w:bCs/>
      <w:color w:val="000000"/>
      <w:szCs w:val="20"/>
    </w:rPr>
  </w:style>
  <w:style w:type="character" w:styleId="char0" w:default="1">
    <w:name w:val="Default Paragraph Font"/>
  </w:style>
  <w:style w:type="character" w:styleId="char1" w:customStyle="1">
    <w:name w:val="Заголовок 3 Знак"/>
    <w:basedOn w:val="char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char2" w:customStyle="1">
    <w:name w:val="s4"/>
    <w:basedOn w:val="char0"/>
  </w:style>
  <w:style w:type="character" w:styleId="char3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character" w:styleId="char4">
    <w:name w:val="Hyperlink"/>
    <w:rPr>
      <w:color w:val="0000ff"/>
      <w:u w:color="auto" w:val="single"/>
    </w:rPr>
  </w:style>
  <w:style w:type="character" w:styleId="char5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6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7" w:customStyle="1">
    <w:name w:val="Название Знак"/>
    <w:basedOn w:val="char0"/>
    <w:rPr>
      <w:rFonts w:ascii="Times New Roman" w:hAnsi="Times New Roman" w:eastAsia="Times New Roman" w:cs="Times New Roman"/>
      <w:b/>
      <w:bCs/>
      <w:color w:val="000000"/>
      <w:sz w:val="24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heading 3"/>
    <w:qFormat/>
    <w:basedOn w:val="para0"/>
    <w:pPr>
      <w:spacing w:before="100" w:after="100" w:beforeAutospacing="1" w:afterAutospacing="1"/>
      <w:outlineLvl w:val="2"/>
    </w:pPr>
    <w:rPr>
      <w:b/>
      <w:bCs/>
      <w:sz w:val="27"/>
      <w:szCs w:val="27"/>
    </w:rPr>
  </w:style>
  <w:style w:type="paragraph" w:styleId="para2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4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5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6">
    <w:name w:val="Title"/>
    <w:qFormat/>
    <w:basedOn w:val="para0"/>
    <w:pPr>
      <w:spacing/>
      <w:jc w:val="center"/>
    </w:pPr>
    <w:rPr>
      <w:b/>
      <w:bCs/>
      <w:color w:val="000000"/>
      <w:szCs w:val="20"/>
    </w:rPr>
  </w:style>
  <w:style w:type="character" w:styleId="char0" w:default="1">
    <w:name w:val="Default Paragraph Font"/>
  </w:style>
  <w:style w:type="character" w:styleId="char1" w:customStyle="1">
    <w:name w:val="Заголовок 3 Знак"/>
    <w:basedOn w:val="char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char2" w:customStyle="1">
    <w:name w:val="s4"/>
    <w:basedOn w:val="char0"/>
  </w:style>
  <w:style w:type="character" w:styleId="char3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character" w:styleId="char4">
    <w:name w:val="Hyperlink"/>
    <w:rPr>
      <w:color w:val="0000ff"/>
      <w:u w:color="auto" w:val="single"/>
    </w:rPr>
  </w:style>
  <w:style w:type="character" w:styleId="char5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6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7" w:customStyle="1">
    <w:name w:val="Название Знак"/>
    <w:basedOn w:val="char0"/>
    <w:rPr>
      <w:rFonts w:ascii="Times New Roman" w:hAnsi="Times New Roman" w:eastAsia="Times New Roman" w:cs="Times New Roman"/>
      <w:b/>
      <w:bCs/>
      <w:color w:val="000000"/>
      <w:sz w:val="24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://www.anzhero.ru" TargetMode="External"/><Relationship Id="rId10" Type="http://schemas.openxmlformats.org/officeDocument/2006/relationships/image" Target="media/image2.png"/><Relationship Id="rId1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/>
  <cp:revision>21</cp:revision>
  <cp:lastPrinted>2025-06-09T05:45:00Z</cp:lastPrinted>
  <dcterms:created xsi:type="dcterms:W3CDTF">2024-07-01T06:33:00Z</dcterms:created>
  <dcterms:modified xsi:type="dcterms:W3CDTF">2025-06-16T02:51:17Z</dcterms:modified>
</cp:coreProperties>
</file>